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21" w:rsidRDefault="00CD6E5D" w:rsidP="00F41F21">
      <w:pPr>
        <w:jc w:val="center"/>
        <w:rPr>
          <w:sz w:val="32"/>
          <w:szCs w:val="32"/>
        </w:rPr>
      </w:pPr>
      <w:r>
        <w:rPr>
          <w:sz w:val="32"/>
          <w:szCs w:val="32"/>
        </w:rPr>
        <w:t xml:space="preserve">Доклад об осуществлении государственного контроля (надзора), </w:t>
      </w:r>
    </w:p>
    <w:p w:rsidR="00886888" w:rsidRDefault="00CD6E5D" w:rsidP="00F41F21">
      <w:pPr>
        <w:jc w:val="center"/>
      </w:pPr>
      <w:r>
        <w:rPr>
          <w:sz w:val="32"/>
          <w:szCs w:val="32"/>
        </w:rPr>
        <w:t xml:space="preserve">муниципального контроля </w:t>
      </w:r>
      <w:r w:rsidRPr="00F41F21">
        <w:rPr>
          <w:sz w:val="32"/>
          <w:szCs w:val="32"/>
        </w:rPr>
        <w:t>за</w:t>
      </w:r>
      <w:r w:rsidR="00E14580" w:rsidRPr="00F41F21">
        <w:rPr>
          <w:b/>
          <w:sz w:val="32"/>
          <w:szCs w:val="32"/>
        </w:rPr>
        <w:t xml:space="preserve"> </w:t>
      </w:r>
      <w:r w:rsidR="00F41F21" w:rsidRPr="00F41F21">
        <w:rPr>
          <w:b/>
          <w:sz w:val="32"/>
          <w:szCs w:val="32"/>
        </w:rPr>
        <w:t>2018</w:t>
      </w:r>
      <w:r w:rsidR="006961EB" w:rsidRPr="006961EB">
        <w:rPr>
          <w:b/>
          <w:sz w:val="32"/>
          <w:szCs w:val="32"/>
        </w:rPr>
        <w:t xml:space="preserve"> </w:t>
      </w:r>
      <w:r>
        <w:rPr>
          <w:sz w:val="32"/>
          <w:szCs w:val="32"/>
        </w:rPr>
        <w:t>год</w:t>
      </w: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41F21" w:rsidRDefault="00F41F21" w:rsidP="00F41F21">
      <w:pPr>
        <w:ind w:firstLine="709"/>
        <w:jc w:val="both"/>
        <w:rPr>
          <w:sz w:val="28"/>
          <w:szCs w:val="28"/>
        </w:rPr>
      </w:pPr>
    </w:p>
    <w:p w:rsidR="00F41F21" w:rsidRPr="00F41F21" w:rsidRDefault="00F41F21" w:rsidP="00F41F21">
      <w:pPr>
        <w:ind w:firstLine="709"/>
        <w:jc w:val="both"/>
        <w:rPr>
          <w:sz w:val="28"/>
          <w:szCs w:val="28"/>
        </w:rPr>
      </w:pPr>
      <w:r w:rsidRPr="00F41F21">
        <w:rPr>
          <w:sz w:val="28"/>
          <w:szCs w:val="28"/>
        </w:rPr>
        <w:t xml:space="preserve">Осуществление муниципального контроля над деятельностью юридических лиц и индивидуальных предпринимателей </w:t>
      </w:r>
      <w:r w:rsidRPr="00F41F21">
        <w:rPr>
          <w:iCs/>
          <w:sz w:val="28"/>
          <w:szCs w:val="28"/>
        </w:rPr>
        <w:t xml:space="preserve">ведется </w:t>
      </w:r>
      <w:r w:rsidRPr="00F41F21">
        <w:rPr>
          <w:sz w:val="28"/>
          <w:szCs w:val="28"/>
        </w:rPr>
        <w:t xml:space="preserve">в пределах компетенции должностными лицами администрации муниципального образования, уполномоченными на осуществление муниципального контроля. На официальном сайте администрации муниципального образования в сети «Интернет» для каждого вида муниципального контроля размещен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r w:rsidRPr="00F41F21">
        <w:rPr>
          <w:sz w:val="28"/>
          <w:szCs w:val="28"/>
          <w:shd w:val="clear" w:color="auto" w:fill="FFFFFF"/>
        </w:rPr>
        <w:t xml:space="preserve">Анализ муниципальных нормативных правовых актов в сфере муниципального контроля  </w:t>
      </w:r>
      <w:r w:rsidRPr="00F41F21">
        <w:rPr>
          <w:bCs/>
          <w:iCs/>
          <w:sz w:val="28"/>
          <w:szCs w:val="28"/>
        </w:rPr>
        <w:t xml:space="preserve"> </w:t>
      </w:r>
      <w:r w:rsidRPr="00F41F21">
        <w:rPr>
          <w:sz w:val="28"/>
          <w:szCs w:val="28"/>
          <w:shd w:val="clear" w:color="auto" w:fill="FFFFFF"/>
        </w:rPr>
        <w:t xml:space="preserve">не выявил противоречий нормам </w:t>
      </w:r>
      <w:r w:rsidRPr="00F41F21">
        <w:rPr>
          <w:bCs/>
          <w:iCs/>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41F21">
        <w:rPr>
          <w:sz w:val="28"/>
          <w:szCs w:val="28"/>
          <w:shd w:val="clear" w:color="auto" w:fill="FFFFFF"/>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41F21" w:rsidRDefault="00F41F21" w:rsidP="00F41F21">
      <w:pPr>
        <w:ind w:firstLine="567"/>
        <w:contextualSpacing/>
        <w:jc w:val="both"/>
        <w:rPr>
          <w:sz w:val="28"/>
          <w:szCs w:val="28"/>
        </w:rPr>
      </w:pPr>
    </w:p>
    <w:p w:rsidR="00F41F21" w:rsidRPr="00F41F21" w:rsidRDefault="00F41F21" w:rsidP="00F41F21">
      <w:pPr>
        <w:ind w:firstLine="567"/>
        <w:contextualSpacing/>
        <w:jc w:val="both"/>
        <w:rPr>
          <w:sz w:val="28"/>
          <w:szCs w:val="28"/>
        </w:rPr>
      </w:pPr>
      <w:r w:rsidRPr="00F41F21">
        <w:rPr>
          <w:sz w:val="28"/>
          <w:szCs w:val="28"/>
        </w:rPr>
        <w:t>а)</w:t>
      </w:r>
      <w:r w:rsidRPr="00F41F21">
        <w:rPr>
          <w:b/>
          <w:sz w:val="28"/>
          <w:szCs w:val="28"/>
        </w:rPr>
        <w:t xml:space="preserve"> </w:t>
      </w:r>
      <w:r w:rsidRPr="00F41F21">
        <w:rPr>
          <w:sz w:val="28"/>
          <w:szCs w:val="28"/>
        </w:rPr>
        <w:t xml:space="preserve">организационная структура и система управления муниципального контроля: </w:t>
      </w:r>
      <w:r w:rsidRPr="00F41F21">
        <w:rPr>
          <w:rFonts w:eastAsia="Calibri"/>
          <w:sz w:val="28"/>
          <w:szCs w:val="28"/>
        </w:rPr>
        <w:t>выполнение функций по муниципальному контролю на территории муниципального образования входит в должностные обязанности должностного лица администрации муниципального образования</w:t>
      </w:r>
      <w:r w:rsidRPr="00F41F21">
        <w:rPr>
          <w:sz w:val="28"/>
          <w:szCs w:val="28"/>
        </w:rPr>
        <w:t xml:space="preserve">. </w:t>
      </w:r>
      <w:r w:rsidRPr="00F41F21">
        <w:rPr>
          <w:rFonts w:eastAsia="Calibri"/>
          <w:sz w:val="28"/>
          <w:szCs w:val="28"/>
        </w:rPr>
        <w:t>В соответствии с должностными инструкциями данные функции не являются основными</w:t>
      </w:r>
      <w:r w:rsidRPr="00F41F21">
        <w:rPr>
          <w:sz w:val="28"/>
          <w:szCs w:val="28"/>
        </w:rPr>
        <w:t>.</w:t>
      </w:r>
    </w:p>
    <w:p w:rsidR="00F41F21" w:rsidRPr="00F41F21" w:rsidRDefault="00F41F21" w:rsidP="00F41F21">
      <w:pPr>
        <w:ind w:firstLine="567"/>
        <w:contextualSpacing/>
        <w:jc w:val="both"/>
        <w:rPr>
          <w:sz w:val="28"/>
          <w:szCs w:val="28"/>
        </w:rPr>
      </w:pPr>
      <w:r w:rsidRPr="00F41F21">
        <w:rPr>
          <w:sz w:val="28"/>
          <w:szCs w:val="28"/>
        </w:rPr>
        <w:t>б) перечень основных и вспомогательных (обеспечительных) функций:</w:t>
      </w:r>
    </w:p>
    <w:p w:rsidR="00F41F21" w:rsidRPr="00F41F21" w:rsidRDefault="00F41F21" w:rsidP="00F41F21">
      <w:pPr>
        <w:autoSpaceDE w:val="0"/>
        <w:autoSpaceDN w:val="0"/>
        <w:adjustRightInd w:val="0"/>
        <w:ind w:firstLine="720"/>
        <w:jc w:val="both"/>
        <w:outlineLvl w:val="1"/>
        <w:rPr>
          <w:sz w:val="28"/>
          <w:szCs w:val="28"/>
        </w:rPr>
      </w:pPr>
      <w:r w:rsidRPr="00F41F21">
        <w:rPr>
          <w:sz w:val="28"/>
          <w:szCs w:val="28"/>
        </w:rPr>
        <w:t>Администрация,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w:t>
      </w:r>
    </w:p>
    <w:p w:rsidR="00F41F21" w:rsidRPr="00F41F21" w:rsidRDefault="00F41F21" w:rsidP="00F41F21">
      <w:pPr>
        <w:numPr>
          <w:ilvl w:val="0"/>
          <w:numId w:val="1"/>
        </w:numPr>
        <w:tabs>
          <w:tab w:val="num" w:pos="284"/>
        </w:tabs>
        <w:ind w:left="284" w:hanging="284"/>
        <w:jc w:val="both"/>
        <w:rPr>
          <w:sz w:val="28"/>
          <w:szCs w:val="28"/>
        </w:rPr>
      </w:pPr>
      <w:r w:rsidRPr="00F41F21">
        <w:rPr>
          <w:sz w:val="28"/>
          <w:szCs w:val="28"/>
        </w:rPr>
        <w:t>ведет переписку и осуществляет делопроизводство по вопросам организации муниципального контроля на территории поселения;</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запрашивает и получает от субъектов правоотношений письменные объяснения по существу проводимой проверки, а также документы;</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lastRenderedPageBreak/>
        <w:t>по согласованию с органами государственной власти, местного самоуправления, научных и иных организаций привлекает при необходимости специалистов этих структур к проводимым проверкам и обследованиям;</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обращается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необходимых случаях личности граждан.</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составляет акты по результатам проверок земельных участков по установленной форме;</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 осуществляющий государственный контроль;</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при выявлении нарушений нарушителю выдает предписание об устранении правонарушения и ведет контроль за его исполнением;</w:t>
      </w:r>
    </w:p>
    <w:p w:rsidR="00F41F21" w:rsidRPr="00F41F21" w:rsidRDefault="00F41F21" w:rsidP="00F41F21">
      <w:pPr>
        <w:numPr>
          <w:ilvl w:val="0"/>
          <w:numId w:val="1"/>
        </w:numPr>
        <w:tabs>
          <w:tab w:val="num" w:pos="284"/>
        </w:tabs>
        <w:suppressAutoHyphens/>
        <w:autoSpaceDE w:val="0"/>
        <w:autoSpaceDN w:val="0"/>
        <w:adjustRightInd w:val="0"/>
        <w:ind w:left="284" w:hanging="284"/>
        <w:jc w:val="both"/>
        <w:outlineLvl w:val="1"/>
        <w:rPr>
          <w:sz w:val="28"/>
          <w:szCs w:val="28"/>
        </w:rPr>
      </w:pPr>
      <w:r w:rsidRPr="00F41F21">
        <w:rPr>
          <w:sz w:val="28"/>
          <w:szCs w:val="28"/>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Правительством Российской Федерации.</w:t>
      </w:r>
    </w:p>
    <w:p w:rsidR="00F41F21" w:rsidRPr="00F41F21" w:rsidRDefault="00F41F21" w:rsidP="00F41F21">
      <w:pPr>
        <w:ind w:firstLine="567"/>
        <w:jc w:val="both"/>
        <w:rPr>
          <w:sz w:val="28"/>
          <w:szCs w:val="28"/>
        </w:rPr>
      </w:pPr>
      <w:r w:rsidRPr="00F41F21">
        <w:rPr>
          <w:sz w:val="28"/>
          <w:szCs w:val="28"/>
        </w:rPr>
        <w:t>в) нормативный правовой акт, регламентирующий порядок исполнения указанных функций: функции осуществляются в соответствии с административными регламентами, утвержденными постановлениями исполнительного органа муниципального образования:</w:t>
      </w:r>
    </w:p>
    <w:tbl>
      <w:tblPr>
        <w:tblW w:w="0" w:type="auto"/>
        <w:tblInd w:w="108" w:type="dxa"/>
        <w:tblLook w:val="0000" w:firstRow="0" w:lastRow="0" w:firstColumn="0" w:lastColumn="0" w:noHBand="0" w:noVBand="0"/>
      </w:tblPr>
      <w:tblGrid>
        <w:gridCol w:w="9813"/>
      </w:tblGrid>
      <w:tr w:rsidR="00F41F21" w:rsidRPr="00F41F21" w:rsidTr="0037637B">
        <w:tblPrEx>
          <w:tblCellMar>
            <w:top w:w="0" w:type="dxa"/>
            <w:bottom w:w="0" w:type="dxa"/>
          </w:tblCellMar>
        </w:tblPrEx>
        <w:trPr>
          <w:trHeight w:val="557"/>
        </w:trPr>
        <w:tc>
          <w:tcPr>
            <w:tcW w:w="9463" w:type="dxa"/>
          </w:tcPr>
          <w:tbl>
            <w:tblPr>
              <w:tblW w:w="9852" w:type="dxa"/>
              <w:tblInd w:w="108" w:type="dxa"/>
              <w:tblLook w:val="0000" w:firstRow="0" w:lastRow="0" w:firstColumn="0" w:lastColumn="0" w:noHBand="0" w:noVBand="0"/>
            </w:tblPr>
            <w:tblGrid>
              <w:gridCol w:w="9852"/>
            </w:tblGrid>
            <w:tr w:rsidR="00F41F21" w:rsidRPr="00F41F21" w:rsidTr="0037637B">
              <w:tblPrEx>
                <w:tblCellMar>
                  <w:top w:w="0" w:type="dxa"/>
                  <w:bottom w:w="0" w:type="dxa"/>
                </w:tblCellMar>
              </w:tblPrEx>
              <w:trPr>
                <w:trHeight w:val="320"/>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Муниципальный лесной контроль (от 15.06.2017 № 47 с изм. от 12.12.2017 № 95);</w:t>
                  </w:r>
                </w:p>
              </w:tc>
            </w:tr>
            <w:tr w:rsidR="00F41F21" w:rsidRPr="00F41F21" w:rsidTr="0037637B">
              <w:tblPrEx>
                <w:tblCellMar>
                  <w:top w:w="0" w:type="dxa"/>
                  <w:bottom w:w="0" w:type="dxa"/>
                </w:tblCellMar>
              </w:tblPrEx>
              <w:trPr>
                <w:trHeight w:val="733"/>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Муниципальный контроль за сохранностью автомобильных дорог местного значения (от 15.06.2017 № 46, с изм. от 12.12.2017 № 94, от 26.02.2018 № 21, от 19.06.2018 № 65);</w:t>
                  </w:r>
                </w:p>
              </w:tc>
            </w:tr>
            <w:tr w:rsidR="00F41F21" w:rsidRPr="00F41F21" w:rsidTr="0037637B">
              <w:tblPrEx>
                <w:tblCellMar>
                  <w:top w:w="0" w:type="dxa"/>
                  <w:bottom w:w="0" w:type="dxa"/>
                </w:tblCellMar>
              </w:tblPrEx>
              <w:trPr>
                <w:trHeight w:val="343"/>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Муниципальный контроль в области использования и охраны особо охраняемых природных территорий местного значения (от 19.11.2014 № 75);</w:t>
                  </w:r>
                </w:p>
              </w:tc>
            </w:tr>
            <w:tr w:rsidR="00F41F21" w:rsidRPr="00F41F21" w:rsidTr="0037637B">
              <w:tblPrEx>
                <w:tblCellMar>
                  <w:top w:w="0" w:type="dxa"/>
                  <w:bottom w:w="0" w:type="dxa"/>
                </w:tblCellMar>
              </w:tblPrEx>
              <w:trPr>
                <w:trHeight w:val="343"/>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Муниципальный жилищный контроль (от 19.11.2014 № 74 (с изм. от 23.04.2015 № 18-в, с изм. от 21.12.2016 № 75, от 29.12.2017 № 100, 22.06.2018 № 75);</w:t>
                  </w:r>
                </w:p>
              </w:tc>
            </w:tr>
            <w:tr w:rsidR="00F41F21" w:rsidRPr="00F41F21" w:rsidTr="0037637B">
              <w:tblPrEx>
                <w:tblCellMar>
                  <w:top w:w="0" w:type="dxa"/>
                  <w:bottom w:w="0" w:type="dxa"/>
                </w:tblCellMar>
              </w:tblPrEx>
              <w:trPr>
                <w:trHeight w:val="342"/>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Контроль за соблюдением законодательства в области розничной продажи алкогольной продукции (от 15.06.2017 № 48, с изм. от 01.12.2017 № 92, 22.06.2018 № 73);</w:t>
                  </w:r>
                </w:p>
              </w:tc>
            </w:tr>
            <w:tr w:rsidR="00F41F21" w:rsidRPr="00F41F21" w:rsidTr="0037637B">
              <w:tblPrEx>
                <w:tblCellMar>
                  <w:top w:w="0" w:type="dxa"/>
                  <w:bottom w:w="0" w:type="dxa"/>
                </w:tblCellMar>
              </w:tblPrEx>
              <w:trPr>
                <w:trHeight w:val="320"/>
              </w:trPr>
              <w:tc>
                <w:tcPr>
                  <w:tcW w:w="9852" w:type="dxa"/>
                </w:tcPr>
                <w:p w:rsidR="00F41F21" w:rsidRPr="00F41F21" w:rsidRDefault="00F41F21" w:rsidP="00F41F21">
                  <w:pPr>
                    <w:ind w:firstLine="567"/>
                    <w:jc w:val="both"/>
                    <w:rPr>
                      <w:sz w:val="28"/>
                      <w:szCs w:val="28"/>
                      <w:lang w:eastAsia="en-US"/>
                    </w:rPr>
                  </w:pPr>
                  <w:r w:rsidRPr="00F41F21">
                    <w:rPr>
                      <w:sz w:val="28"/>
                      <w:szCs w:val="28"/>
                      <w:lang w:eastAsia="en-US"/>
                    </w:rPr>
                    <w:t>- Муниципальный контроль в области торговой деятельности (от 15.06.2017 № 49, с изм. от 01.12.2017 № 91, 22.06.2018 № 74);</w:t>
                  </w:r>
                </w:p>
              </w:tc>
            </w:tr>
            <w:tr w:rsidR="00F41F21" w:rsidRPr="00F41F21" w:rsidTr="0037637B">
              <w:tblPrEx>
                <w:tblCellMar>
                  <w:top w:w="0" w:type="dxa"/>
                  <w:bottom w:w="0" w:type="dxa"/>
                </w:tblCellMar>
              </w:tblPrEx>
              <w:trPr>
                <w:trHeight w:val="412"/>
              </w:trPr>
              <w:tc>
                <w:tcPr>
                  <w:tcW w:w="9852" w:type="dxa"/>
                </w:tcPr>
                <w:p w:rsidR="00F41F21" w:rsidRPr="00F41F21" w:rsidRDefault="00F41F21" w:rsidP="00F41F21">
                  <w:pPr>
                    <w:ind w:firstLine="709"/>
                    <w:jc w:val="both"/>
                    <w:rPr>
                      <w:sz w:val="28"/>
                      <w:szCs w:val="28"/>
                      <w:lang w:eastAsia="en-US"/>
                    </w:rPr>
                  </w:pPr>
                  <w:r w:rsidRPr="00F41F21">
                    <w:rPr>
                      <w:sz w:val="28"/>
                      <w:szCs w:val="28"/>
                      <w:lang w:eastAsia="en-US"/>
                    </w:rPr>
                    <w:t xml:space="preserve">- Контроль за организацией и осуществлением деятельности по продаже товаров (выполнению работ, оказанию услуг) на розничных рынках (от 19.11.2014 № 78); </w:t>
                  </w:r>
                </w:p>
                <w:p w:rsidR="00F41F21" w:rsidRPr="00F41F21" w:rsidRDefault="00F41F21" w:rsidP="00F41F21">
                  <w:pPr>
                    <w:ind w:firstLine="709"/>
                    <w:jc w:val="both"/>
                    <w:rPr>
                      <w:sz w:val="28"/>
                      <w:szCs w:val="28"/>
                      <w:lang w:eastAsia="en-US"/>
                    </w:rPr>
                  </w:pPr>
                  <w:r w:rsidRPr="00F41F21">
                    <w:rPr>
                      <w:color w:val="000000"/>
                      <w:sz w:val="28"/>
                      <w:szCs w:val="28"/>
                      <w:lang w:eastAsia="en-US"/>
                    </w:rPr>
                    <w:lastRenderedPageBreak/>
                    <w:t xml:space="preserve">- </w:t>
                  </w:r>
                  <w:r w:rsidRPr="00F41F21">
                    <w:rPr>
                      <w:sz w:val="28"/>
                      <w:szCs w:val="28"/>
                      <w:lang w:eastAsia="en-US"/>
                    </w:rPr>
                    <w:t>Муниципальный контроль за представлением обязательного экземпляра</w:t>
                  </w:r>
                  <w:r w:rsidRPr="00F41F21">
                    <w:rPr>
                      <w:bCs/>
                      <w:sz w:val="28"/>
                      <w:szCs w:val="28"/>
                      <w:lang w:eastAsia="en-US"/>
                    </w:rPr>
                    <w:t xml:space="preserve"> (от 19.11.2014 № 79)</w:t>
                  </w:r>
                  <w:r w:rsidRPr="00F41F21">
                    <w:rPr>
                      <w:sz w:val="28"/>
                      <w:szCs w:val="28"/>
                      <w:lang w:eastAsia="en-US"/>
                    </w:rPr>
                    <w:t>;</w:t>
                  </w:r>
                </w:p>
                <w:p w:rsidR="00F41F21" w:rsidRPr="00F41F21" w:rsidRDefault="00F41F21" w:rsidP="00F41F21">
                  <w:pPr>
                    <w:ind w:firstLine="709"/>
                    <w:jc w:val="both"/>
                    <w:rPr>
                      <w:color w:val="FF0000"/>
                      <w:sz w:val="28"/>
                      <w:szCs w:val="28"/>
                      <w:lang w:eastAsia="en-US"/>
                    </w:rPr>
                  </w:pPr>
                  <w:r w:rsidRPr="00F41F21">
                    <w:rPr>
                      <w:color w:val="000000"/>
                      <w:sz w:val="28"/>
                      <w:szCs w:val="28"/>
                      <w:lang w:eastAsia="en-US"/>
                    </w:rPr>
                    <w:t>- М</w:t>
                  </w:r>
                  <w:r w:rsidRPr="00F41F21">
                    <w:rPr>
                      <w:sz w:val="28"/>
                      <w:szCs w:val="28"/>
                      <w:lang w:eastAsia="en-US"/>
                    </w:rPr>
                    <w:t>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F41F21">
                    <w:rPr>
                      <w:bCs/>
                      <w:sz w:val="28"/>
                      <w:szCs w:val="28"/>
                      <w:lang w:eastAsia="en-US"/>
                    </w:rPr>
                    <w:t xml:space="preserve"> (от 19.11.2014 № 76)</w:t>
                  </w:r>
                  <w:r w:rsidRPr="00F41F21">
                    <w:rPr>
                      <w:color w:val="000000"/>
                      <w:sz w:val="28"/>
                      <w:szCs w:val="28"/>
                      <w:lang w:eastAsia="en-US"/>
                    </w:rPr>
                    <w:t>.</w:t>
                  </w:r>
                </w:p>
              </w:tc>
            </w:tr>
          </w:tbl>
          <w:p w:rsidR="00F41F21" w:rsidRPr="00F41F21" w:rsidRDefault="00F41F21" w:rsidP="00F41F21">
            <w:pPr>
              <w:jc w:val="both"/>
              <w:rPr>
                <w:sz w:val="28"/>
                <w:szCs w:val="28"/>
              </w:rPr>
            </w:pPr>
          </w:p>
        </w:tc>
      </w:tr>
    </w:tbl>
    <w:p w:rsidR="00F41F21" w:rsidRPr="00F41F21" w:rsidRDefault="00F41F21" w:rsidP="00F41F21">
      <w:pPr>
        <w:ind w:firstLine="567"/>
        <w:contextualSpacing/>
        <w:jc w:val="both"/>
        <w:rPr>
          <w:sz w:val="28"/>
          <w:szCs w:val="28"/>
        </w:rPr>
      </w:pPr>
      <w:r w:rsidRPr="00F41F21">
        <w:rPr>
          <w:sz w:val="28"/>
          <w:szCs w:val="28"/>
        </w:rPr>
        <w:lastRenderedPageBreak/>
        <w:t>г) должностное лицо уполномоченное на осуществление 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с заключенными соглашениями о таком взаимодействии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F41F21" w:rsidRPr="00F41F21" w:rsidRDefault="00F41F21" w:rsidP="00F41F21">
      <w:pPr>
        <w:ind w:firstLine="567"/>
        <w:jc w:val="both"/>
        <w:rPr>
          <w:sz w:val="28"/>
          <w:szCs w:val="28"/>
          <w:lang w:eastAsia="en-US"/>
        </w:rPr>
      </w:pPr>
      <w:r w:rsidRPr="00F41F21">
        <w:rPr>
          <w:sz w:val="28"/>
          <w:szCs w:val="28"/>
          <w:lang w:eastAsia="en-US"/>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Должностные лица, уполномоченные на осуществление муниципального земельного контроля при осуществлении своих функций, взаимодействуют от имени администрации муниципального образования с Управлением Федеральной службы государственной регистрации, кадастра и картографии по Новосибирской области на основании соглашения от 11.04.2011 года.</w:t>
      </w:r>
    </w:p>
    <w:p w:rsidR="00F41F21" w:rsidRPr="00F41F21" w:rsidRDefault="00F41F21" w:rsidP="00F41F21">
      <w:pPr>
        <w:ind w:firstLine="567"/>
        <w:contextualSpacing/>
        <w:jc w:val="both"/>
        <w:rPr>
          <w:sz w:val="28"/>
          <w:szCs w:val="28"/>
        </w:rPr>
      </w:pPr>
      <w:r w:rsidRPr="00F41F21">
        <w:rPr>
          <w:sz w:val="28"/>
          <w:szCs w:val="28"/>
        </w:rPr>
        <w:t>е) к выполнению мероприятий по контролю при проведении проверок эксперты и экспертные организации,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41F21" w:rsidRDefault="00F41F21" w:rsidP="00F41F21">
      <w:pPr>
        <w:ind w:firstLine="567"/>
        <w:contextualSpacing/>
        <w:jc w:val="both"/>
        <w:rPr>
          <w:sz w:val="28"/>
          <w:szCs w:val="28"/>
        </w:rPr>
      </w:pPr>
    </w:p>
    <w:p w:rsidR="00F41F21" w:rsidRPr="00F41F21" w:rsidRDefault="00F41F21" w:rsidP="00F41F21">
      <w:pPr>
        <w:ind w:firstLine="567"/>
        <w:contextualSpacing/>
        <w:jc w:val="both"/>
        <w:rPr>
          <w:sz w:val="28"/>
          <w:szCs w:val="28"/>
        </w:rPr>
      </w:pPr>
      <w:r w:rsidRPr="00F41F21">
        <w:rPr>
          <w:sz w:val="28"/>
          <w:szCs w:val="28"/>
        </w:rPr>
        <w:t xml:space="preserve">а) характеризующие финансовое обеспечение исполнения функций по осуществлению муниципального контроля: </w:t>
      </w:r>
      <w:r w:rsidRPr="00F41F21">
        <w:rPr>
          <w:rFonts w:eastAsia="Calibri"/>
          <w:sz w:val="28"/>
          <w:szCs w:val="28"/>
        </w:rPr>
        <w:t>на обеспечение исполнения функции по осуществлению муниципального контроля на территории муниципального образования выделение бюджетных средств не предусматрива</w:t>
      </w:r>
      <w:r w:rsidRPr="00F41F21">
        <w:rPr>
          <w:sz w:val="28"/>
          <w:szCs w:val="28"/>
        </w:rPr>
        <w:t>ется</w:t>
      </w:r>
      <w:r w:rsidRPr="00F41F21">
        <w:rPr>
          <w:rFonts w:eastAsia="Calibri"/>
          <w:sz w:val="28"/>
          <w:szCs w:val="28"/>
        </w:rPr>
        <w:t>. Финансирование на содержание муниципального инспектора отдельной статьей не выделено.</w:t>
      </w:r>
    </w:p>
    <w:p w:rsidR="00F41F21" w:rsidRPr="00F41F21" w:rsidRDefault="00F41F21" w:rsidP="00F41F21">
      <w:pPr>
        <w:ind w:firstLine="567"/>
        <w:contextualSpacing/>
        <w:rPr>
          <w:sz w:val="28"/>
          <w:szCs w:val="28"/>
        </w:rPr>
      </w:pPr>
      <w:r w:rsidRPr="00F41F21">
        <w:rPr>
          <w:sz w:val="28"/>
          <w:szCs w:val="28"/>
        </w:rPr>
        <w:t>б) данные по:</w:t>
      </w:r>
    </w:p>
    <w:p w:rsidR="00F41F21" w:rsidRPr="00F41F21" w:rsidRDefault="00F41F21" w:rsidP="00F41F21">
      <w:pPr>
        <w:contextualSpacing/>
        <w:rPr>
          <w:sz w:val="28"/>
          <w:szCs w:val="28"/>
        </w:rPr>
      </w:pPr>
      <w:r w:rsidRPr="00F41F21">
        <w:rPr>
          <w:sz w:val="28"/>
          <w:szCs w:val="28"/>
        </w:rPr>
        <w:t xml:space="preserve">     штатная численность работников муниципального контроля: 1 человек.</w:t>
      </w:r>
    </w:p>
    <w:p w:rsidR="00F41F21" w:rsidRPr="00F41F21" w:rsidRDefault="00F41F21" w:rsidP="00F41F21">
      <w:pPr>
        <w:jc w:val="both"/>
        <w:rPr>
          <w:sz w:val="28"/>
          <w:szCs w:val="28"/>
        </w:rPr>
      </w:pPr>
      <w:r w:rsidRPr="00F41F21">
        <w:rPr>
          <w:sz w:val="28"/>
          <w:szCs w:val="28"/>
        </w:rPr>
        <w:t xml:space="preserve">специалисты выполняющие функции по контролю: укомплектованность штатной численности: штат специалистов, уполномоченных осуществлять муниципальный </w:t>
      </w:r>
      <w:r w:rsidRPr="00F41F21">
        <w:rPr>
          <w:sz w:val="28"/>
          <w:szCs w:val="28"/>
        </w:rPr>
        <w:lastRenderedPageBreak/>
        <w:t>контроль, укомплектован полностью, в настоящее время вакантных должностей не имеется. </w:t>
      </w:r>
    </w:p>
    <w:p w:rsidR="00F41F21" w:rsidRPr="00F41F21" w:rsidRDefault="00F41F21" w:rsidP="00F41F21">
      <w:pPr>
        <w:ind w:firstLine="567"/>
        <w:contextualSpacing/>
        <w:jc w:val="both"/>
        <w:rPr>
          <w:sz w:val="28"/>
          <w:szCs w:val="28"/>
        </w:rPr>
      </w:pPr>
      <w:r w:rsidRPr="00F41F21">
        <w:rPr>
          <w:sz w:val="28"/>
          <w:szCs w:val="28"/>
        </w:rPr>
        <w:t>в) мероприятия по повышению квалификации работников администрации - не проводились.</w:t>
      </w:r>
    </w:p>
    <w:p w:rsidR="00F41F21" w:rsidRPr="00F41F21" w:rsidRDefault="00F41F21" w:rsidP="00F41F21">
      <w:pPr>
        <w:ind w:firstLine="567"/>
        <w:contextualSpacing/>
        <w:jc w:val="both"/>
        <w:rPr>
          <w:sz w:val="28"/>
          <w:szCs w:val="28"/>
        </w:rPr>
      </w:pPr>
      <w:r w:rsidRPr="00F41F21">
        <w:rPr>
          <w:sz w:val="28"/>
          <w:szCs w:val="28"/>
        </w:rPr>
        <w:t>г) средняя нагрузка на 1 работника по фактически выполненному в отчетный период объему функций по контролю: равна 0 % ввиду отсутствия проверок, проведенных в 2018 году.</w:t>
      </w:r>
    </w:p>
    <w:p w:rsidR="00F41F21" w:rsidRPr="00F41F21" w:rsidRDefault="00F41F21" w:rsidP="00F41F21">
      <w:pPr>
        <w:ind w:firstLine="567"/>
        <w:contextualSpacing/>
        <w:jc w:val="both"/>
        <w:rPr>
          <w:sz w:val="28"/>
          <w:szCs w:val="28"/>
        </w:rPr>
      </w:pPr>
      <w:r w:rsidRPr="00F41F21">
        <w:rPr>
          <w:sz w:val="28"/>
          <w:szCs w:val="28"/>
        </w:rPr>
        <w:t>д) к проведению мероприятий по контролю не были привлечены эксперты и представители экспертных организаций.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41F21" w:rsidRDefault="00F41F21" w:rsidP="00F41F21">
      <w:pPr>
        <w:ind w:firstLine="567"/>
        <w:contextualSpacing/>
        <w:jc w:val="both"/>
        <w:rPr>
          <w:sz w:val="28"/>
          <w:szCs w:val="28"/>
        </w:rPr>
      </w:pPr>
    </w:p>
    <w:p w:rsidR="00F41F21" w:rsidRPr="00F41F21" w:rsidRDefault="00F41F21" w:rsidP="00F41F21">
      <w:pPr>
        <w:ind w:firstLine="567"/>
        <w:contextualSpacing/>
        <w:jc w:val="both"/>
        <w:rPr>
          <w:sz w:val="28"/>
          <w:szCs w:val="28"/>
        </w:rPr>
      </w:pPr>
      <w:r w:rsidRPr="00F41F21">
        <w:rPr>
          <w:sz w:val="28"/>
          <w:szCs w:val="28"/>
        </w:rPr>
        <w:t>а) в отчетный период была выполнена следующая работа по осуществлению муниципального контроля: было проведено 0 % проверок, внесены изменения в муниципальные правовые акты по вопросам муниципального контроля.</w:t>
      </w:r>
    </w:p>
    <w:p w:rsidR="00F41F21" w:rsidRPr="00F41F21" w:rsidRDefault="00F41F21" w:rsidP="00F41F21">
      <w:pPr>
        <w:ind w:firstLine="567"/>
        <w:contextualSpacing/>
        <w:jc w:val="both"/>
        <w:rPr>
          <w:sz w:val="28"/>
          <w:szCs w:val="28"/>
        </w:rPr>
      </w:pPr>
      <w:r w:rsidRPr="00F41F21">
        <w:rPr>
          <w:sz w:val="28"/>
          <w:szCs w:val="28"/>
        </w:rPr>
        <w:t>б) к проведению мероприятий по контролю не были привлечены эксперты и представители экспертных организаций.</w:t>
      </w:r>
    </w:p>
    <w:p w:rsidR="00F41F21" w:rsidRPr="00F41F21" w:rsidRDefault="00F41F21" w:rsidP="00F41F21">
      <w:pPr>
        <w:widowControl w:val="0"/>
        <w:autoSpaceDE w:val="0"/>
        <w:autoSpaceDN w:val="0"/>
        <w:adjustRightInd w:val="0"/>
        <w:ind w:firstLine="567"/>
        <w:jc w:val="both"/>
        <w:rPr>
          <w:sz w:val="28"/>
          <w:szCs w:val="28"/>
        </w:rPr>
      </w:pPr>
      <w:r w:rsidRPr="00F41F21">
        <w:rPr>
          <w:sz w:val="28"/>
          <w:szCs w:val="28"/>
        </w:rPr>
        <w:t>в)   в отчетный период не было выявлено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F41F21" w:rsidRDefault="00F41F21" w:rsidP="00F41F21">
      <w:pPr>
        <w:ind w:firstLine="567"/>
        <w:contextualSpacing/>
        <w:jc w:val="both"/>
        <w:rPr>
          <w:sz w:val="28"/>
          <w:szCs w:val="28"/>
        </w:rPr>
      </w:pPr>
    </w:p>
    <w:p w:rsidR="00F41F21" w:rsidRPr="00F41F21" w:rsidRDefault="00F41F21" w:rsidP="00F41F21">
      <w:pPr>
        <w:ind w:firstLine="567"/>
        <w:contextualSpacing/>
        <w:jc w:val="both"/>
        <w:rPr>
          <w:sz w:val="28"/>
          <w:szCs w:val="28"/>
        </w:rPr>
      </w:pPr>
      <w:r w:rsidRPr="00F41F21">
        <w:rPr>
          <w:sz w:val="28"/>
          <w:szCs w:val="28"/>
        </w:rPr>
        <w:t>а)</w:t>
      </w:r>
      <w:r w:rsidRPr="00F41F21">
        <w:rPr>
          <w:b/>
          <w:sz w:val="28"/>
          <w:szCs w:val="28"/>
        </w:rPr>
        <w:t xml:space="preserve"> </w:t>
      </w:r>
      <w:r w:rsidRPr="00F41F21">
        <w:rPr>
          <w:sz w:val="28"/>
          <w:szCs w:val="28"/>
        </w:rPr>
        <w:t>органами местного самоуправления не принимались меры реагирования в отношении юридических лиц и индивидуальных предпринимателей, в виду отсутствия выявленных нарушений;</w:t>
      </w:r>
    </w:p>
    <w:p w:rsidR="00F41F21" w:rsidRPr="00F41F21" w:rsidRDefault="00F41F21" w:rsidP="00F41F21">
      <w:pPr>
        <w:ind w:firstLine="567"/>
        <w:contextualSpacing/>
        <w:jc w:val="both"/>
        <w:rPr>
          <w:sz w:val="28"/>
          <w:szCs w:val="28"/>
        </w:rPr>
      </w:pPr>
      <w:r w:rsidRPr="00F41F2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F41F21" w:rsidRPr="00F41F21" w:rsidRDefault="00F41F21" w:rsidP="00F41F21">
      <w:pPr>
        <w:ind w:firstLine="567"/>
        <w:contextualSpacing/>
        <w:jc w:val="both"/>
        <w:rPr>
          <w:sz w:val="28"/>
          <w:szCs w:val="28"/>
        </w:rPr>
      </w:pPr>
      <w:r w:rsidRPr="00F41F21">
        <w:rPr>
          <w:sz w:val="28"/>
          <w:szCs w:val="28"/>
        </w:rPr>
        <w:lastRenderedPageBreak/>
        <w:t>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было.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F41F21" w:rsidRDefault="00F41F21" w:rsidP="00F41F21">
      <w:pPr>
        <w:widowControl w:val="0"/>
        <w:autoSpaceDE w:val="0"/>
        <w:autoSpaceDN w:val="0"/>
        <w:adjustRightInd w:val="0"/>
        <w:ind w:left="567"/>
        <w:contextualSpacing/>
        <w:jc w:val="both"/>
        <w:rPr>
          <w:sz w:val="28"/>
          <w:szCs w:val="28"/>
        </w:rPr>
      </w:pPr>
    </w:p>
    <w:p w:rsidR="00F41F21" w:rsidRPr="00F41F21" w:rsidRDefault="00F41F21" w:rsidP="00F41F21">
      <w:pPr>
        <w:widowControl w:val="0"/>
        <w:autoSpaceDE w:val="0"/>
        <w:autoSpaceDN w:val="0"/>
        <w:adjustRightInd w:val="0"/>
        <w:ind w:left="567"/>
        <w:contextualSpacing/>
        <w:jc w:val="both"/>
        <w:rPr>
          <w:sz w:val="28"/>
          <w:szCs w:val="28"/>
        </w:rPr>
      </w:pPr>
      <w:r w:rsidRPr="00F41F21">
        <w:rPr>
          <w:sz w:val="28"/>
          <w:szCs w:val="28"/>
        </w:rPr>
        <w:t>Показатели, в том числе в динамике (по полугодиям):</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а) выполнение плана проведения проверок (доля проведенных плановых проверок в процентах общего количества запланированных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б)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в) доля проверок, результаты которых признаны недействительными (в процентах общего числа проведенных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г)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41F21" w:rsidRPr="00F41F21" w:rsidRDefault="00F41F21" w:rsidP="00F41F21">
      <w:pPr>
        <w:shd w:val="clear" w:color="auto" w:fill="FFFFFF"/>
        <w:ind w:firstLine="567"/>
        <w:jc w:val="both"/>
        <w:rPr>
          <w:sz w:val="28"/>
          <w:szCs w:val="28"/>
        </w:rPr>
      </w:pPr>
      <w:r w:rsidRPr="00F41F21">
        <w:rPr>
          <w:sz w:val="28"/>
          <w:szCs w:val="28"/>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F41F21" w:rsidRPr="00F41F21" w:rsidRDefault="00F41F21" w:rsidP="00F41F21">
      <w:pPr>
        <w:shd w:val="clear" w:color="auto" w:fill="FFFFFF"/>
        <w:ind w:firstLine="567"/>
        <w:jc w:val="both"/>
        <w:rPr>
          <w:sz w:val="28"/>
          <w:szCs w:val="28"/>
        </w:rPr>
      </w:pPr>
      <w:r w:rsidRPr="00F41F21">
        <w:rPr>
          <w:sz w:val="28"/>
          <w:szCs w:val="28"/>
        </w:rPr>
        <w:t>е) среднее количество проверок, проведенных в отношении одного юридического лица, индивидуального предпринимателя–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ж) доля проведенных внеплановых проверок (в процентах общего количества проведенных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lastRenderedPageBreak/>
        <w:t>з) 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к)доля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л) доля проверок, по итогам которых выявлены правонарушения (в процентах общего числа проведенных плановых и внеплановых проверок)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м)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н)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о)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 xml:space="preserve">п)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w:t>
      </w:r>
      <w:r w:rsidRPr="00F41F21">
        <w:rPr>
          <w:color w:val="000000"/>
          <w:sz w:val="28"/>
          <w:szCs w:val="28"/>
        </w:rPr>
        <w:lastRenderedPageBreak/>
        <w:t>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р)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с) 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т) отношение суммы взысканных административных штрафов к общей сумме наложенных административных штрафов (в процентах)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у) средний размер наложенного административного штрафа в том числе на должностных лиц и юридических лиц (в тыс. рублей) – 0 %;</w:t>
      </w:r>
    </w:p>
    <w:p w:rsidR="00F41F21" w:rsidRPr="00F41F21" w:rsidRDefault="00F41F21" w:rsidP="00F41F21">
      <w:pPr>
        <w:shd w:val="clear" w:color="auto" w:fill="FFFFFF"/>
        <w:ind w:firstLine="567"/>
        <w:jc w:val="both"/>
        <w:rPr>
          <w:color w:val="000000"/>
          <w:sz w:val="28"/>
          <w:szCs w:val="28"/>
        </w:rPr>
      </w:pPr>
      <w:r w:rsidRPr="00F41F21">
        <w:rPr>
          <w:color w:val="000000"/>
          <w:sz w:val="28"/>
          <w:szCs w:val="28"/>
        </w:rPr>
        <w:t>ф)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F41F21" w:rsidRPr="00F41F21" w:rsidRDefault="00F41F21" w:rsidP="00F41F21">
      <w:pPr>
        <w:numPr>
          <w:ilvl w:val="0"/>
          <w:numId w:val="3"/>
        </w:numPr>
        <w:ind w:left="0" w:firstLine="567"/>
        <w:contextualSpacing/>
        <w:jc w:val="both"/>
        <w:rPr>
          <w:color w:val="000000"/>
          <w:sz w:val="28"/>
          <w:szCs w:val="28"/>
        </w:rPr>
      </w:pPr>
      <w:r w:rsidRPr="00F41F21">
        <w:rPr>
          <w:color w:val="000000"/>
          <w:sz w:val="28"/>
          <w:szCs w:val="28"/>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rsidR="00F41F21" w:rsidRPr="00F41F21" w:rsidRDefault="00F41F21" w:rsidP="00F41F21">
      <w:pPr>
        <w:ind w:firstLine="567"/>
        <w:contextualSpacing/>
        <w:jc w:val="both"/>
        <w:rPr>
          <w:color w:val="000000"/>
          <w:sz w:val="28"/>
          <w:szCs w:val="28"/>
        </w:rPr>
      </w:pPr>
      <w:r w:rsidRPr="00F41F21">
        <w:rPr>
          <w:color w:val="000000"/>
          <w:sz w:val="28"/>
          <w:szCs w:val="28"/>
        </w:rPr>
        <w:t xml:space="preserve"> 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rsidR="00F41F21" w:rsidRPr="00F41F21" w:rsidRDefault="00F41F21" w:rsidP="00F41F21">
      <w:pPr>
        <w:ind w:firstLine="567"/>
        <w:contextualSpacing/>
        <w:jc w:val="both"/>
        <w:rPr>
          <w:color w:val="000000"/>
          <w:sz w:val="28"/>
          <w:szCs w:val="28"/>
        </w:rPr>
      </w:pPr>
      <w:r w:rsidRPr="00F41F21">
        <w:rPr>
          <w:color w:val="000000"/>
          <w:sz w:val="28"/>
          <w:szCs w:val="28"/>
        </w:rPr>
        <w:t>Таким образом, необходимо:</w:t>
      </w:r>
    </w:p>
    <w:p w:rsidR="00F41F21" w:rsidRPr="00F41F21" w:rsidRDefault="00F41F21" w:rsidP="00F41F21">
      <w:pPr>
        <w:ind w:firstLine="567"/>
        <w:contextualSpacing/>
        <w:jc w:val="both"/>
        <w:rPr>
          <w:color w:val="000000"/>
          <w:sz w:val="28"/>
          <w:szCs w:val="28"/>
        </w:rPr>
      </w:pPr>
      <w:r w:rsidRPr="00F41F21">
        <w:rPr>
          <w:color w:val="000000"/>
          <w:sz w:val="28"/>
          <w:szCs w:val="28"/>
        </w:rPr>
        <w:t>- пересмотреть (в сторону увеличения) нормативы формирования расходов на содержание органов местного самоуправления;</w:t>
      </w:r>
    </w:p>
    <w:p w:rsidR="00F41F21" w:rsidRPr="00F41F21" w:rsidRDefault="00F41F21" w:rsidP="00F41F21">
      <w:pPr>
        <w:ind w:firstLine="567"/>
        <w:contextualSpacing/>
        <w:jc w:val="both"/>
        <w:rPr>
          <w:color w:val="000000"/>
          <w:sz w:val="28"/>
          <w:szCs w:val="28"/>
        </w:rPr>
      </w:pPr>
      <w:r w:rsidRPr="00F41F21">
        <w:rPr>
          <w:color w:val="000000"/>
          <w:sz w:val="28"/>
          <w:szCs w:val="28"/>
        </w:rPr>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F41F21" w:rsidRPr="00F41F21" w:rsidRDefault="00F41F21" w:rsidP="00F41F21">
      <w:pPr>
        <w:ind w:firstLine="567"/>
        <w:contextualSpacing/>
        <w:jc w:val="both"/>
        <w:rPr>
          <w:sz w:val="28"/>
          <w:szCs w:val="28"/>
        </w:rPr>
      </w:pPr>
      <w:r w:rsidRPr="00F41F21">
        <w:rPr>
          <w:sz w:val="28"/>
          <w:szCs w:val="28"/>
        </w:rPr>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F41F21" w:rsidRPr="00F41F21" w:rsidRDefault="00F41F21" w:rsidP="00F41F21">
      <w:pPr>
        <w:ind w:firstLine="567"/>
        <w:contextualSpacing/>
        <w:jc w:val="both"/>
        <w:rPr>
          <w:sz w:val="28"/>
          <w:szCs w:val="28"/>
        </w:rPr>
      </w:pPr>
      <w:r w:rsidRPr="00F41F21">
        <w:rPr>
          <w:sz w:val="28"/>
          <w:szCs w:val="28"/>
        </w:rPr>
        <w:lastRenderedPageBreak/>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F41F21" w:rsidRPr="00F41F21" w:rsidRDefault="00F41F21" w:rsidP="00F41F21">
      <w:pPr>
        <w:ind w:firstLine="567"/>
        <w:contextualSpacing/>
        <w:jc w:val="both"/>
        <w:rPr>
          <w:sz w:val="28"/>
          <w:szCs w:val="28"/>
        </w:rPr>
      </w:pPr>
      <w:r w:rsidRPr="00F41F21">
        <w:rPr>
          <w:sz w:val="28"/>
          <w:szCs w:val="28"/>
        </w:rPr>
        <w:t>Иные предложения отсутствуют.</w:t>
      </w:r>
    </w:p>
    <w:p w:rsidR="00F41F21" w:rsidRPr="00F41F21" w:rsidRDefault="00F41F21" w:rsidP="00F41F21">
      <w:pPr>
        <w:ind w:firstLine="567"/>
        <w:contextualSpacing/>
        <w:jc w:val="both"/>
        <w:rPr>
          <w:sz w:val="28"/>
          <w:szCs w:val="28"/>
        </w:rPr>
      </w:pPr>
      <w:bookmarkStart w:id="0" w:name="_GoBack"/>
      <w:bookmarkEnd w:id="0"/>
      <w:r w:rsidRPr="00F41F21">
        <w:rPr>
          <w:sz w:val="28"/>
          <w:szCs w:val="28"/>
        </w:rPr>
        <w:t>2) В отношении муниципальной функции по осуществлению муниципального жилищного контроля.</w:t>
      </w:r>
    </w:p>
    <w:p w:rsidR="00F41F21" w:rsidRPr="00F41F21" w:rsidRDefault="00F41F21" w:rsidP="00F41F21">
      <w:pPr>
        <w:ind w:firstLine="567"/>
        <w:contextualSpacing/>
        <w:jc w:val="both"/>
        <w:rPr>
          <w:sz w:val="28"/>
          <w:szCs w:val="28"/>
        </w:rPr>
      </w:pPr>
      <w:r w:rsidRPr="00F41F21">
        <w:rPr>
          <w:sz w:val="28"/>
          <w:szCs w:val="28"/>
        </w:rPr>
        <w:t xml:space="preserve"> 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F41F21" w:rsidRPr="00F41F21" w:rsidRDefault="00F41F21" w:rsidP="00F41F21">
      <w:pPr>
        <w:ind w:firstLine="567"/>
        <w:contextualSpacing/>
        <w:jc w:val="both"/>
        <w:rPr>
          <w:sz w:val="28"/>
          <w:szCs w:val="28"/>
        </w:rPr>
      </w:pPr>
      <w:r w:rsidRPr="00F41F21">
        <w:rPr>
          <w:sz w:val="28"/>
          <w:szCs w:val="28"/>
        </w:rPr>
        <w:t>Учитывая широкую общественную значимость жилищно-коммунальной сферы, а также действия органов государственного жилищного надзора по переадресации в органы местного самоуправления обращений граждан, проведение проверок в рамках осуществления муниципального жилищного контроля требует значительных финансовых (обучение муниципальных служащих, приобретение специальных приборов, оборудования, канцелярские расходы и т.п.) и трудовых затрат.</w:t>
      </w:r>
    </w:p>
    <w:p w:rsidR="00F41F21" w:rsidRPr="00F41F21" w:rsidRDefault="00F41F21" w:rsidP="00F41F21">
      <w:pPr>
        <w:ind w:firstLine="567"/>
        <w:contextualSpacing/>
        <w:jc w:val="both"/>
        <w:rPr>
          <w:sz w:val="28"/>
          <w:szCs w:val="28"/>
        </w:rPr>
      </w:pPr>
      <w:r w:rsidRPr="00F41F21">
        <w:rPr>
          <w:sz w:val="28"/>
          <w:szCs w:val="28"/>
        </w:rPr>
        <w:t>Таким образом, желательно:</w:t>
      </w:r>
    </w:p>
    <w:p w:rsidR="00F41F21" w:rsidRPr="00F41F21" w:rsidRDefault="00F41F21" w:rsidP="00F41F21">
      <w:pPr>
        <w:ind w:firstLine="567"/>
        <w:contextualSpacing/>
        <w:jc w:val="both"/>
        <w:rPr>
          <w:sz w:val="28"/>
          <w:szCs w:val="28"/>
        </w:rPr>
      </w:pPr>
      <w:r w:rsidRPr="00F41F21">
        <w:rPr>
          <w:sz w:val="28"/>
          <w:szCs w:val="28"/>
        </w:rPr>
        <w:t>- продолжать организовывать проведение обучающих семинаров для граждан, председателей товариществ собственников жилья, руководителей управляющих организаций, жилищно-строительных кооперативов;</w:t>
      </w:r>
    </w:p>
    <w:p w:rsidR="00F41F21" w:rsidRPr="00F41F21" w:rsidRDefault="00F41F21" w:rsidP="00F41F21">
      <w:pPr>
        <w:ind w:firstLine="567"/>
        <w:contextualSpacing/>
        <w:jc w:val="both"/>
        <w:rPr>
          <w:sz w:val="28"/>
          <w:szCs w:val="28"/>
        </w:rPr>
      </w:pPr>
      <w:r w:rsidRPr="00F41F21">
        <w:rPr>
          <w:sz w:val="28"/>
          <w:szCs w:val="28"/>
        </w:rPr>
        <w:t>- продолжать организовывать проведение обучающих семинаров для специалистов, осуществляющих муниципальный жилищный контроль, для правильного применения на практике положений действующего федерального законодательства в области проведения муниципального жилищного контроля;</w:t>
      </w:r>
    </w:p>
    <w:p w:rsidR="00F41F21" w:rsidRPr="00F41F21" w:rsidRDefault="00F41F21" w:rsidP="00F41F21">
      <w:pPr>
        <w:ind w:firstLine="567"/>
        <w:contextualSpacing/>
        <w:jc w:val="both"/>
        <w:rPr>
          <w:sz w:val="28"/>
          <w:szCs w:val="28"/>
        </w:rPr>
      </w:pPr>
      <w:r w:rsidRPr="00F41F21">
        <w:rPr>
          <w:sz w:val="28"/>
          <w:szCs w:val="28"/>
        </w:rPr>
        <w:t>- установить наиболее четкое взаимодействие с органом государственного жилищного надзора, органами прокуратуры, в целях более эффективной реализации функций в области муниципального жилищного контроля;</w:t>
      </w:r>
      <w:r w:rsidRPr="00F41F21">
        <w:rPr>
          <w:sz w:val="28"/>
          <w:szCs w:val="28"/>
        </w:rPr>
        <w:cr/>
        <w:t xml:space="preserve">       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F41F21" w:rsidRPr="00F41F21" w:rsidRDefault="00F41F21" w:rsidP="00F41F21">
      <w:pPr>
        <w:ind w:firstLine="567"/>
        <w:contextualSpacing/>
        <w:jc w:val="both"/>
        <w:rPr>
          <w:sz w:val="28"/>
          <w:szCs w:val="28"/>
        </w:rPr>
      </w:pPr>
      <w:r w:rsidRPr="00F41F21">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F41F21" w:rsidRPr="00F41F21" w:rsidRDefault="00F41F21" w:rsidP="00F41F21">
      <w:pPr>
        <w:ind w:firstLine="567"/>
        <w:contextualSpacing/>
        <w:jc w:val="both"/>
        <w:rPr>
          <w:sz w:val="28"/>
          <w:szCs w:val="28"/>
        </w:rPr>
      </w:pPr>
      <w:r w:rsidRPr="00F41F21">
        <w:rPr>
          <w:sz w:val="28"/>
          <w:szCs w:val="28"/>
        </w:rPr>
        <w:t>Иные предложения отсутствуют.</w:t>
      </w:r>
    </w:p>
    <w:p w:rsidR="00F41F21" w:rsidRPr="00F41F21" w:rsidRDefault="00F41F21" w:rsidP="00F41F21">
      <w:pPr>
        <w:ind w:firstLine="567"/>
        <w:contextualSpacing/>
        <w:jc w:val="both"/>
        <w:rPr>
          <w:sz w:val="28"/>
          <w:szCs w:val="28"/>
        </w:rPr>
      </w:pPr>
    </w:p>
    <w:p w:rsidR="00404177" w:rsidRPr="00F41F21"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F41F21">
      <w:headerReference w:type="default" r:id="rId7"/>
      <w:footerReference w:type="default" r:id="rId8"/>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F1" w:rsidRDefault="005E23F1" w:rsidP="00404177">
      <w:r>
        <w:separator/>
      </w:r>
    </w:p>
  </w:endnote>
  <w:endnote w:type="continuationSeparator" w:id="0">
    <w:p w:rsidR="005E23F1" w:rsidRDefault="005E23F1"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08655B">
      <w:rPr>
        <w:noProof/>
      </w:rPr>
      <w:t>1</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F1" w:rsidRDefault="005E23F1" w:rsidP="00404177">
      <w:r>
        <w:separator/>
      </w:r>
    </w:p>
  </w:footnote>
  <w:footnote w:type="continuationSeparator" w:id="0">
    <w:p w:rsidR="005E23F1" w:rsidRDefault="005E23F1" w:rsidP="00404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15:restartNumberingAfterBreak="0">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2" w15:restartNumberingAfterBreak="0">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8655B"/>
    <w:rsid w:val="00404177"/>
    <w:rsid w:val="0042029C"/>
    <w:rsid w:val="005542D8"/>
    <w:rsid w:val="005A1F26"/>
    <w:rsid w:val="005B5D4B"/>
    <w:rsid w:val="005E23F1"/>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31C3C"/>
    <w:rsid w:val="00F41F21"/>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4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2019-01-18T04:00:00Z</dcterms:created>
  <dcterms:modified xsi:type="dcterms:W3CDTF">2019-01-18T04:00:00Z</dcterms:modified>
</cp:coreProperties>
</file>